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D8" w:rsidRPr="004E0831" w:rsidRDefault="003D34D8" w:rsidP="004E0831">
      <w:pPr>
        <w:widowControl/>
        <w:shd w:val="clear" w:color="auto" w:fill="FFFFFF"/>
        <w:spacing w:line="560" w:lineRule="exact"/>
        <w:outlineLvl w:val="2"/>
        <w:rPr>
          <w:rFonts w:ascii="Arial" w:hAnsi="Arial" w:cs="Arial"/>
          <w:b/>
          <w:bCs/>
          <w:color w:val="000000"/>
          <w:kern w:val="0"/>
          <w:sz w:val="52"/>
          <w:szCs w:val="52"/>
        </w:rPr>
      </w:pPr>
      <w:r w:rsidRPr="004E0831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附件</w:t>
      </w:r>
      <w:r w:rsidRPr="004E0831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1</w:t>
      </w:r>
      <w:r w:rsidRPr="004E0831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：</w:t>
      </w:r>
    </w:p>
    <w:p w:rsidR="003D34D8" w:rsidRPr="004E0831" w:rsidRDefault="003D34D8" w:rsidP="004E0831">
      <w:pPr>
        <w:widowControl/>
        <w:shd w:val="clear" w:color="auto" w:fill="FFFFFF"/>
        <w:spacing w:beforeLines="100" w:line="560" w:lineRule="exact"/>
        <w:ind w:firstLineChars="400" w:firstLine="31680"/>
        <w:outlineLvl w:val="2"/>
        <w:rPr>
          <w:rFonts w:ascii="Arial" w:hAnsi="Arial" w:cs="Arial"/>
          <w:b/>
          <w:bCs/>
          <w:color w:val="000000"/>
          <w:kern w:val="0"/>
          <w:sz w:val="44"/>
          <w:szCs w:val="44"/>
        </w:rPr>
      </w:pPr>
      <w:r w:rsidRPr="004E0831">
        <w:rPr>
          <w:rFonts w:ascii="Arial" w:hAnsi="Arial" w:cs="宋体" w:hint="eastAsia"/>
          <w:b/>
          <w:bCs/>
          <w:color w:val="000000"/>
          <w:kern w:val="0"/>
          <w:sz w:val="44"/>
          <w:szCs w:val="44"/>
        </w:rPr>
        <w:t>应征公民体检标准（摘编）</w:t>
      </w:r>
    </w:p>
    <w:p w:rsidR="003D34D8" w:rsidRPr="00BB0293" w:rsidRDefault="003D34D8" w:rsidP="004E0831">
      <w:pPr>
        <w:widowControl/>
        <w:shd w:val="clear" w:color="auto" w:fill="FFFFFF"/>
        <w:spacing w:line="560" w:lineRule="exact"/>
        <w:ind w:firstLineChars="910" w:firstLine="31680"/>
        <w:jc w:val="left"/>
        <w:rPr>
          <w:rFonts w:ascii="Arial" w:hAnsi="Arial" w:cs="Arial"/>
          <w:color w:val="000000"/>
          <w:kern w:val="0"/>
          <w:sz w:val="30"/>
          <w:szCs w:val="30"/>
        </w:rPr>
      </w:pPr>
      <w:r w:rsidRPr="00BB0293">
        <w:rPr>
          <w:rFonts w:ascii="Arial" w:hAnsi="Arial" w:cs="Arial"/>
          <w:color w:val="000000"/>
          <w:kern w:val="0"/>
          <w:sz w:val="30"/>
          <w:szCs w:val="30"/>
        </w:rPr>
        <w:t xml:space="preserve">                  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b/>
          <w:bCs/>
          <w:color w:val="000000"/>
          <w:kern w:val="0"/>
          <w:sz w:val="30"/>
          <w:szCs w:val="30"/>
        </w:rPr>
        <w:t>身高、体重标准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一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身高：男性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160cm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以上，女性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158cm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以上。特勤人员：坦克乘员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162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—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178cm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，潜水员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168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—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185cm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，潜艇及水面舰艇人员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162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—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182cm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，空降兵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168cm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以上，空军航空兵第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34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师专机服务队女服务员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165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—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172cm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，特种部队条件兵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含海军陆战队队员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、驻香港澳门部队条件兵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170cm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以上，北京卫戍区仪仗队队员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180cm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以上。中央警卫团、公安警卫部队条件兵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170cm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以上，个别体格条件优秀的应征青年，身高可放宽到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165cm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二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体重：男性：不超过标准体重的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30%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，不低于标准体重的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15%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女性：不超过标准体重的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20%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，不低于标准体重的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15%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标准体重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=(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身高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-110)kg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b/>
          <w:bCs/>
          <w:color w:val="000000"/>
          <w:kern w:val="0"/>
          <w:sz w:val="30"/>
          <w:szCs w:val="30"/>
        </w:rPr>
        <w:t>视力标准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右眼裸眼视力不低于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4.6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，左眼裸眼视力不低于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4.5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。经准分子手术后半年以上，双眼视力均达到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4.8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以上，无并发症，眼底检查正常，合格。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坦克乘员、潜艇及水面舰艇人员：每眼裸眼视力不低于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4.8;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潜水员、空降兵、专机服务队女服务员、中央警卫团条件兵、公安警卫部队条件兵、特种部队条件兵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含海军陆战队队员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、北京卫戍区仪仗队队员：每眼裸眼视力不低于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5.0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屈光不正，准分子激光手术后半年以上，无并发症，视力达到相应标准，合格。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潜水员、潜艇人员、空降兵、特种部队条件兵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含海军陆战队队员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准分子激光手术或其他手术治疗，不合格。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b/>
          <w:bCs/>
          <w:color w:val="000000"/>
          <w:kern w:val="0"/>
          <w:sz w:val="30"/>
          <w:szCs w:val="30"/>
        </w:rPr>
        <w:t>辅助检查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征兵体检心电图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正常心电图和大致心电图合格。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一、正常心电图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窦性心律，心律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60-100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次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/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分，心电图各波段形态及时程正常范围。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二、大致正常心电图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、窦性心律，心律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50-60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次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/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分，或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100-110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次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/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分，结合临床。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2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、窦性心律不齐，多可经吸屏气后改善或消失。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3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P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波电轴左偏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(P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波在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I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а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VL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直立且电压较高，Ⅱ低平或正负双相，Ⅲ、</w:t>
      </w:r>
      <w:r w:rsidRPr="004E0831"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а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VF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正负双相或浅倒，</w:t>
      </w:r>
      <w:r w:rsidRPr="004E0831"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а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VR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负正双相或浅倒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4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、窦性心律，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P-R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间期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0.10s-0.12s,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排除既往阵法性室上性心动过速史。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5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、单纯的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QRS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电轴偏移在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-30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至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+120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度。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6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、单纯逆钟向或顺钟向转位。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7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QRS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波群终末较宽钝，但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QRS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时间小于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0.10s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，有明显预激波，但无室上速发作史。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8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、左心室高电压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无高血压，心脏听诊无病理性杂音，胸片无心脏增大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9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、心律较慢时以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R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波为主导联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J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点抬高，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ST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段呈凹面向上型抬高小于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0.1mV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10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、以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R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波为主导联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ST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段呈缺血型压小于等于</w:t>
      </w:r>
      <w:r w:rsidRPr="004E0831">
        <w:rPr>
          <w:rFonts w:ascii="仿宋_GB2312" w:eastAsia="仿宋_GB2312" w:cs="仿宋_GB2312"/>
          <w:color w:val="000000"/>
          <w:kern w:val="0"/>
          <w:sz w:val="30"/>
          <w:szCs w:val="30"/>
        </w:rPr>
        <w:t>0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05 mV(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а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VL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、Ⅲ可压低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0.1mV)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或呈近似水平型压低小于</w:t>
      </w:r>
      <w:r w:rsidRPr="004E0831">
        <w:rPr>
          <w:rFonts w:ascii="仿宋_GB2312" w:eastAsia="仿宋_GB2312" w:cs="仿宋_GB2312"/>
          <w:color w:val="000000"/>
          <w:kern w:val="0"/>
          <w:sz w:val="30"/>
          <w:szCs w:val="30"/>
        </w:rPr>
        <w:t>0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08mV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，或呈上斜型压低小于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0.1 mV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11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T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波在Ⅱ直立，电压大于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1/10R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波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а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VF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低平，Ⅲ倒置。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12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TV1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V2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大于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TV5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V6(TV5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V6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大于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1/10R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波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出现上述第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5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6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8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条的心电图表现，可让受检者作原地蹲起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20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次，复查心电图如无明显异常病理改变，视为大致正常心电图。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征兵体检腹部超声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一、合格标准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、肝、胆、胰、脾、肾未见明显异常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2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、轻、中度脂肪肝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肝功能正常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3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、胆囊壁微小息肉和胆固醇结晶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4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、肝肾囊肿和血管瘤单脏器数量不超过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3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个，单个直径不超过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厘米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单方肝肾囊肿和血管瘤直径不超过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3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厘米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5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、肝内钙化灶不超过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3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个，每个钙化灶直径不超过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厘米，单发肾钙化灶直径不超过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厘米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6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、肾错构瘤数量不超过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2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个，单个直径不超过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厘米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7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、肾盂宽不超过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厘米，输尿管不增宽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8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、妇科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B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超：子宫、卵巢大小形态未见明显异常。盆腔积液深度不超过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厘米，单发附件区、卵巢囊肿小于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3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厘米。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4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至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7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条潜水、空降兵不合格。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二、下列情况不合格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、恶性征象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2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、中度脂肪肝肝功能不正常，重度脂肪肝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3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、病理性脾肿大，胰腺病变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4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、肝、肾弥漫性实质损害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5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、各类阳性结石，肾盂积水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6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、胆囊壁息肉直径超过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5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毫米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7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、妇科子宫肌瘤或附件区不明性质包块。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 w:hint="eastAsia"/>
          <w:b/>
          <w:bCs/>
          <w:color w:val="000000"/>
          <w:kern w:val="0"/>
          <w:sz w:val="30"/>
          <w:szCs w:val="30"/>
        </w:rPr>
        <w:t>其它问题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一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面部、颈部文身或瘢痕直径超过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2CM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，着短装身体其它裸露部位直径超过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3CM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，或虽经手术处理仍有明显文身瘢痕，影响军容的，不合格。其它部位文身或瘢痕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因颅脑、胸、腹部等手术造成的瘢痕除外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不影响正常功能和形象的，合格。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二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白癜风着短装身体裸露部位每处直径不超过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1cm;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非裸露部位每处直径不超过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2cm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，数量不超过两处的，合格。不明显影响军容的胎痣，合格。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三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男青年文唇、文眉、文眼线，不合格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男青年扎耳眼无明显疤痕、无可视性穿孔，不影响军容的，合格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;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女青年文唇、文眉、文眼线、扎耳眼不影响军容的，合格。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四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尿妊娠试验阳性，根据需要做血联酶免疫定量检测，检查结果阳性的，不合格。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五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有胸、腹腔手术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含微创手术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的，不合格。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六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霉菌性或滴虫性阴道炎，不合格。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七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肘关节过伸或肘外翻不超过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15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度，无功能障碍，合格。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八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补入高原地区的兵员，心、肺及鼓膜应从严掌握。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九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海军陆战队员，视力、鼓膜、鼻腔按潜水员标准执行。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十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Ⅱ度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含Ⅱ度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以下肿大的慢性扁桃体炎，合格。</w:t>
      </w:r>
    </w:p>
    <w:p w:rsidR="003D34D8" w:rsidRPr="004E0831" w:rsidRDefault="003D34D8" w:rsidP="004E0831">
      <w:pPr>
        <w:widowControl/>
        <w:shd w:val="clear" w:color="auto" w:fill="FFFFFF"/>
        <w:spacing w:line="540" w:lineRule="exact"/>
        <w:ind w:firstLine="480"/>
        <w:jc w:val="left"/>
        <w:rPr>
          <w:rFonts w:ascii="仿宋_GB2312" w:eastAsia="仿宋_GB2312" w:cs="Times New Roman"/>
          <w:color w:val="000000"/>
          <w:kern w:val="0"/>
          <w:sz w:val="30"/>
          <w:szCs w:val="30"/>
        </w:rPr>
      </w:pP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(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十一</w:t>
      </w:r>
      <w:r w:rsidRPr="004E0831"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>)</w:t>
      </w:r>
      <w:r w:rsidRPr="004E0831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包茎不影响功能的，合格。</w:t>
      </w:r>
    </w:p>
    <w:sectPr w:rsidR="003D34D8" w:rsidRPr="004E0831" w:rsidSect="00885E9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4D8" w:rsidRDefault="003D34D8" w:rsidP="00BB029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D34D8" w:rsidRDefault="003D34D8" w:rsidP="00BB029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4D8" w:rsidRDefault="003D34D8" w:rsidP="00386AD3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3D34D8" w:rsidRDefault="003D34D8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4D8" w:rsidRDefault="003D34D8" w:rsidP="00BB029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D34D8" w:rsidRDefault="003D34D8" w:rsidP="00BB029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293"/>
    <w:rsid w:val="00010D20"/>
    <w:rsid w:val="000F2A53"/>
    <w:rsid w:val="00386AD3"/>
    <w:rsid w:val="003D34D8"/>
    <w:rsid w:val="004B7CAF"/>
    <w:rsid w:val="004E0831"/>
    <w:rsid w:val="0060506E"/>
    <w:rsid w:val="00885E99"/>
    <w:rsid w:val="009D0718"/>
    <w:rsid w:val="00A95C2D"/>
    <w:rsid w:val="00BB0293"/>
    <w:rsid w:val="00FB2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E9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B0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B029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B0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B0293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4E08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35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4</Pages>
  <Words>310</Words>
  <Characters>1768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索晓欣/CFXY</cp:lastModifiedBy>
  <cp:revision>7</cp:revision>
  <cp:lastPrinted>2017-05-23T03:32:00Z</cp:lastPrinted>
  <dcterms:created xsi:type="dcterms:W3CDTF">2017-05-15T11:09:00Z</dcterms:created>
  <dcterms:modified xsi:type="dcterms:W3CDTF">2017-05-23T03:32:00Z</dcterms:modified>
</cp:coreProperties>
</file>